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7389" w14:textId="1EE90A5A" w:rsidR="00D37F0E" w:rsidRPr="00392B33" w:rsidRDefault="00D37F0E" w:rsidP="00852404">
      <w:pPr>
        <w:jc w:val="center"/>
        <w:rPr>
          <w:rFonts w:ascii="Calibri" w:hAnsi="Calibri" w:cs="Calibri"/>
          <w:b/>
          <w:bCs/>
          <w:sz w:val="40"/>
          <w:szCs w:val="40"/>
        </w:rPr>
      </w:pPr>
      <w:r w:rsidRPr="00392B33">
        <w:rPr>
          <w:rFonts w:ascii="Calibri" w:hAnsi="Calibri" w:cs="Calibri"/>
          <w:b/>
          <w:bCs/>
          <w:sz w:val="40"/>
          <w:szCs w:val="40"/>
        </w:rPr>
        <w:t>JORDLEIGEAVTALE</w:t>
      </w:r>
    </w:p>
    <w:p w14:paraId="1FAD4276" w14:textId="7CE4B8FB"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1. </w:t>
      </w:r>
      <w:r w:rsidR="00426E42">
        <w:rPr>
          <w:rFonts w:ascii="Calibri" w:hAnsi="Calibri" w:cs="Calibri"/>
          <w:b/>
          <w:bCs/>
          <w:sz w:val="24"/>
          <w:szCs w:val="24"/>
        </w:rPr>
        <w:t>Kva avtalen gjeld</w:t>
      </w:r>
      <w:r w:rsidRPr="00392B33">
        <w:rPr>
          <w:rFonts w:ascii="Calibri" w:hAnsi="Calibri" w:cs="Calibri"/>
          <w:b/>
          <w:bCs/>
          <w:sz w:val="24"/>
          <w:szCs w:val="24"/>
        </w:rPr>
        <w:t xml:space="preserve"> </w:t>
      </w:r>
    </w:p>
    <w:p w14:paraId="54DB6DBA"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________________________________________________ (etter dette kalla eigar) leiger til </w:t>
      </w:r>
    </w:p>
    <w:p w14:paraId="010D4FA4" w14:textId="7150D250" w:rsidR="00D37F0E" w:rsidRPr="00392B33" w:rsidRDefault="00D37F0E" w:rsidP="00D37F0E">
      <w:pPr>
        <w:rPr>
          <w:rFonts w:ascii="Calibri" w:hAnsi="Calibri" w:cs="Calibri"/>
          <w:sz w:val="24"/>
          <w:szCs w:val="24"/>
        </w:rPr>
      </w:pPr>
      <w:r w:rsidRPr="00392B33">
        <w:rPr>
          <w:rFonts w:ascii="Calibri" w:hAnsi="Calibri" w:cs="Calibri"/>
          <w:sz w:val="24"/>
          <w:szCs w:val="24"/>
        </w:rPr>
        <w:t>________________________________________________ (etter dette kalla leigar) f</w:t>
      </w:r>
      <w:r w:rsidR="00852404" w:rsidRPr="00392B33">
        <w:rPr>
          <w:rFonts w:ascii="Calibri" w:hAnsi="Calibri" w:cs="Calibri"/>
          <w:sz w:val="24"/>
          <w:szCs w:val="24"/>
        </w:rPr>
        <w:t>y</w:t>
      </w:r>
      <w:r w:rsidRPr="00392B33">
        <w:rPr>
          <w:rFonts w:ascii="Calibri" w:hAnsi="Calibri" w:cs="Calibri"/>
          <w:sz w:val="24"/>
          <w:szCs w:val="24"/>
        </w:rPr>
        <w:t xml:space="preserve">lgjande </w:t>
      </w:r>
    </w:p>
    <w:p w14:paraId="2CD29D5D" w14:textId="6109947D" w:rsidR="00D37F0E" w:rsidRPr="00392B33" w:rsidRDefault="00D37F0E" w:rsidP="00852404">
      <w:pPr>
        <w:rPr>
          <w:rFonts w:ascii="Calibri" w:hAnsi="Calibri" w:cs="Calibri"/>
          <w:sz w:val="24"/>
          <w:szCs w:val="24"/>
        </w:rPr>
      </w:pPr>
      <w:r w:rsidRPr="00392B33">
        <w:rPr>
          <w:rFonts w:ascii="Calibri" w:hAnsi="Calibri" w:cs="Calibri"/>
          <w:sz w:val="24"/>
          <w:szCs w:val="24"/>
        </w:rPr>
        <w:t xml:space="preserve">areal på eigedommen ____________________ med gnr. _____ bnr. _____ i </w:t>
      </w:r>
      <w:r w:rsidR="00852404" w:rsidRPr="00392B33">
        <w:rPr>
          <w:rFonts w:ascii="Calibri" w:hAnsi="Calibri" w:cs="Calibri"/>
          <w:sz w:val="24"/>
          <w:szCs w:val="24"/>
        </w:rPr>
        <w:t xml:space="preserve"> Sunnfjord</w:t>
      </w:r>
      <w:r w:rsidR="00392B33">
        <w:rPr>
          <w:rFonts w:ascii="Calibri" w:hAnsi="Calibri" w:cs="Calibri"/>
          <w:sz w:val="24"/>
          <w:szCs w:val="24"/>
        </w:rPr>
        <w:t xml:space="preserve"> kommune</w:t>
      </w:r>
      <w:r w:rsidRPr="00392B33">
        <w:rPr>
          <w:rFonts w:ascii="Calibri" w:hAnsi="Calibri" w:cs="Calibri"/>
          <w:sz w:val="24"/>
          <w:szCs w:val="24"/>
        </w:rPr>
        <w:t xml:space="preserve">. </w:t>
      </w:r>
    </w:p>
    <w:tbl>
      <w:tblPr>
        <w:tblStyle w:val="Tabellrutenett"/>
        <w:tblW w:w="0" w:type="auto"/>
        <w:tblLook w:val="04A0" w:firstRow="1" w:lastRow="0" w:firstColumn="1" w:lastColumn="0" w:noHBand="0" w:noVBand="1"/>
      </w:tblPr>
      <w:tblGrid>
        <w:gridCol w:w="2263"/>
        <w:gridCol w:w="2694"/>
        <w:gridCol w:w="2551"/>
      </w:tblGrid>
      <w:tr w:rsidR="00D37F0E" w:rsidRPr="00392B33" w14:paraId="1F19AC65" w14:textId="77777777" w:rsidTr="00392B33">
        <w:tc>
          <w:tcPr>
            <w:tcW w:w="2263" w:type="dxa"/>
          </w:tcPr>
          <w:p w14:paraId="30C5EB1A" w14:textId="050ADC59"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Arealstorleik </w:t>
            </w:r>
          </w:p>
        </w:tc>
        <w:tc>
          <w:tcPr>
            <w:tcW w:w="2694" w:type="dxa"/>
          </w:tcPr>
          <w:p w14:paraId="33D91D76" w14:textId="38C144D5" w:rsidR="00D37F0E" w:rsidRPr="00392B33" w:rsidRDefault="00D37F0E" w:rsidP="00D37F0E">
            <w:pPr>
              <w:rPr>
                <w:rFonts w:ascii="Calibri" w:hAnsi="Calibri" w:cs="Calibri"/>
                <w:b/>
                <w:bCs/>
                <w:sz w:val="24"/>
                <w:szCs w:val="24"/>
              </w:rPr>
            </w:pPr>
            <w:proofErr w:type="spellStart"/>
            <w:r w:rsidRPr="00392B33">
              <w:rPr>
                <w:rFonts w:ascii="Calibri" w:hAnsi="Calibri" w:cs="Calibri"/>
                <w:b/>
                <w:bCs/>
                <w:sz w:val="24"/>
                <w:szCs w:val="24"/>
              </w:rPr>
              <w:t>Utleigd</w:t>
            </w:r>
            <w:proofErr w:type="spellEnd"/>
            <w:r w:rsidRPr="00392B33">
              <w:rPr>
                <w:rFonts w:ascii="Calibri" w:hAnsi="Calibri" w:cs="Calibri"/>
                <w:b/>
                <w:bCs/>
                <w:sz w:val="24"/>
                <w:szCs w:val="24"/>
              </w:rPr>
              <w:t xml:space="preserve"> </w:t>
            </w:r>
          </w:p>
        </w:tc>
        <w:tc>
          <w:tcPr>
            <w:tcW w:w="2551" w:type="dxa"/>
          </w:tcPr>
          <w:p w14:paraId="2B4C099E" w14:textId="3CB30CA9"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Ikkje med i avtalen </w:t>
            </w:r>
          </w:p>
        </w:tc>
      </w:tr>
      <w:tr w:rsidR="00D37F0E" w:rsidRPr="00392B33" w14:paraId="42AB0BAD" w14:textId="77777777" w:rsidTr="00392B33">
        <w:tc>
          <w:tcPr>
            <w:tcW w:w="2263" w:type="dxa"/>
          </w:tcPr>
          <w:p w14:paraId="6BE98886"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Fulldyrka jord </w:t>
            </w:r>
          </w:p>
          <w:p w14:paraId="36F768CC" w14:textId="58F175F8" w:rsidR="00D37F0E" w:rsidRPr="00392B33" w:rsidRDefault="00D37F0E" w:rsidP="00D37F0E">
            <w:pPr>
              <w:rPr>
                <w:rFonts w:ascii="Calibri" w:hAnsi="Calibri" w:cs="Calibri"/>
                <w:sz w:val="24"/>
                <w:szCs w:val="24"/>
              </w:rPr>
            </w:pPr>
          </w:p>
        </w:tc>
        <w:tc>
          <w:tcPr>
            <w:tcW w:w="2694" w:type="dxa"/>
          </w:tcPr>
          <w:p w14:paraId="4C7C263C" w14:textId="67B6A83D"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c>
          <w:tcPr>
            <w:tcW w:w="2551" w:type="dxa"/>
          </w:tcPr>
          <w:p w14:paraId="51D3BA9D" w14:textId="5E25FF46"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r>
      <w:tr w:rsidR="00D37F0E" w:rsidRPr="00392B33" w14:paraId="33932EB6" w14:textId="77777777" w:rsidTr="00392B33">
        <w:tc>
          <w:tcPr>
            <w:tcW w:w="2263" w:type="dxa"/>
          </w:tcPr>
          <w:p w14:paraId="78315B67"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Overflatedyrka jord </w:t>
            </w:r>
          </w:p>
          <w:p w14:paraId="36EBC23E" w14:textId="176DFBAE" w:rsidR="00D37F0E" w:rsidRPr="00392B33" w:rsidRDefault="00D37F0E" w:rsidP="00D37F0E">
            <w:pPr>
              <w:rPr>
                <w:rFonts w:ascii="Calibri" w:hAnsi="Calibri" w:cs="Calibri"/>
                <w:sz w:val="24"/>
                <w:szCs w:val="24"/>
              </w:rPr>
            </w:pPr>
          </w:p>
        </w:tc>
        <w:tc>
          <w:tcPr>
            <w:tcW w:w="2694" w:type="dxa"/>
          </w:tcPr>
          <w:p w14:paraId="0D878890" w14:textId="29B7B357"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c>
          <w:tcPr>
            <w:tcW w:w="2551" w:type="dxa"/>
          </w:tcPr>
          <w:p w14:paraId="238EAD18" w14:textId="72BF1B02"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r>
      <w:tr w:rsidR="00D37F0E" w:rsidRPr="00392B33" w14:paraId="2877A262" w14:textId="77777777" w:rsidTr="00392B33">
        <w:tc>
          <w:tcPr>
            <w:tcW w:w="2263" w:type="dxa"/>
          </w:tcPr>
          <w:p w14:paraId="5D561460"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Barskog </w:t>
            </w:r>
          </w:p>
          <w:p w14:paraId="3073D06A" w14:textId="47AB920A" w:rsidR="00D37F0E" w:rsidRPr="00392B33" w:rsidRDefault="00D37F0E" w:rsidP="00D37F0E">
            <w:pPr>
              <w:rPr>
                <w:rFonts w:ascii="Calibri" w:hAnsi="Calibri" w:cs="Calibri"/>
                <w:sz w:val="24"/>
                <w:szCs w:val="24"/>
              </w:rPr>
            </w:pPr>
          </w:p>
        </w:tc>
        <w:tc>
          <w:tcPr>
            <w:tcW w:w="2694" w:type="dxa"/>
          </w:tcPr>
          <w:p w14:paraId="660F333E" w14:textId="69CCFAA0"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c>
          <w:tcPr>
            <w:tcW w:w="2551" w:type="dxa"/>
          </w:tcPr>
          <w:p w14:paraId="702DCF53" w14:textId="287C223A"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r>
      <w:tr w:rsidR="00D37F0E" w:rsidRPr="00392B33" w14:paraId="1E07F9AD" w14:textId="77777777" w:rsidTr="00392B33">
        <w:tc>
          <w:tcPr>
            <w:tcW w:w="2263" w:type="dxa"/>
          </w:tcPr>
          <w:p w14:paraId="40F85686"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Lauvskog</w:t>
            </w:r>
            <w:r w:rsidRPr="00392B33">
              <w:rPr>
                <w:rFonts w:ascii="Calibri" w:hAnsi="Calibri" w:cs="Calibri"/>
                <w:sz w:val="24"/>
                <w:szCs w:val="24"/>
              </w:rPr>
              <w:t xml:space="preserve"> </w:t>
            </w:r>
          </w:p>
          <w:p w14:paraId="109D4D91" w14:textId="42F6EC71" w:rsidR="00D37F0E" w:rsidRPr="00392B33" w:rsidRDefault="00D37F0E" w:rsidP="00D37F0E">
            <w:pPr>
              <w:rPr>
                <w:rFonts w:ascii="Calibri" w:hAnsi="Calibri" w:cs="Calibri"/>
                <w:sz w:val="24"/>
                <w:szCs w:val="24"/>
              </w:rPr>
            </w:pPr>
          </w:p>
        </w:tc>
        <w:tc>
          <w:tcPr>
            <w:tcW w:w="2694" w:type="dxa"/>
          </w:tcPr>
          <w:p w14:paraId="7DB55D7B" w14:textId="77B7C1FC"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c>
          <w:tcPr>
            <w:tcW w:w="2551" w:type="dxa"/>
          </w:tcPr>
          <w:p w14:paraId="31D04586" w14:textId="3D39C058"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r>
      <w:tr w:rsidR="00D37F0E" w:rsidRPr="00392B33" w14:paraId="02C8CEA7" w14:textId="77777777" w:rsidTr="00392B33">
        <w:tc>
          <w:tcPr>
            <w:tcW w:w="2263" w:type="dxa"/>
          </w:tcPr>
          <w:p w14:paraId="5BE23323"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Innmarksbeite</w:t>
            </w:r>
          </w:p>
          <w:p w14:paraId="33022D14" w14:textId="11A97F56" w:rsidR="00D37F0E" w:rsidRPr="00392B33" w:rsidRDefault="00D37F0E" w:rsidP="00D37F0E">
            <w:pPr>
              <w:rPr>
                <w:rFonts w:ascii="Calibri" w:hAnsi="Calibri" w:cs="Calibri"/>
                <w:sz w:val="24"/>
                <w:szCs w:val="24"/>
              </w:rPr>
            </w:pPr>
          </w:p>
        </w:tc>
        <w:tc>
          <w:tcPr>
            <w:tcW w:w="2694" w:type="dxa"/>
          </w:tcPr>
          <w:p w14:paraId="758819D3" w14:textId="713EA722"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c>
          <w:tcPr>
            <w:tcW w:w="2551" w:type="dxa"/>
          </w:tcPr>
          <w:p w14:paraId="0153B163" w14:textId="6B94CF6D"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r>
      <w:tr w:rsidR="00D37F0E" w:rsidRPr="00392B33" w14:paraId="3DA2CF6F" w14:textId="77777777" w:rsidTr="00392B33">
        <w:tc>
          <w:tcPr>
            <w:tcW w:w="2263" w:type="dxa"/>
          </w:tcPr>
          <w:p w14:paraId="52C4EDE7"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Anna areal </w:t>
            </w:r>
          </w:p>
          <w:p w14:paraId="6CAC8C2C" w14:textId="39CBEC79" w:rsidR="00D37F0E" w:rsidRPr="00392B33" w:rsidRDefault="00D37F0E" w:rsidP="00D37F0E">
            <w:pPr>
              <w:rPr>
                <w:rFonts w:ascii="Calibri" w:hAnsi="Calibri" w:cs="Calibri"/>
                <w:sz w:val="24"/>
                <w:szCs w:val="24"/>
              </w:rPr>
            </w:pPr>
          </w:p>
        </w:tc>
        <w:tc>
          <w:tcPr>
            <w:tcW w:w="2694" w:type="dxa"/>
          </w:tcPr>
          <w:p w14:paraId="328A5F78" w14:textId="0B9EA4E9"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c>
          <w:tcPr>
            <w:tcW w:w="2551" w:type="dxa"/>
          </w:tcPr>
          <w:p w14:paraId="017D43E8" w14:textId="46E6722C"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r>
      <w:tr w:rsidR="00D37F0E" w:rsidRPr="00392B33" w14:paraId="006C04AD" w14:textId="77777777" w:rsidTr="00392B33">
        <w:tc>
          <w:tcPr>
            <w:tcW w:w="2263" w:type="dxa"/>
          </w:tcPr>
          <w:p w14:paraId="3A080FE2"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Totalt areal</w:t>
            </w:r>
          </w:p>
          <w:p w14:paraId="29FC98FD" w14:textId="1F578F87" w:rsidR="00D37F0E" w:rsidRPr="00392B33" w:rsidRDefault="00D37F0E" w:rsidP="00D37F0E">
            <w:pPr>
              <w:rPr>
                <w:rFonts w:ascii="Calibri" w:hAnsi="Calibri" w:cs="Calibri"/>
                <w:sz w:val="24"/>
                <w:szCs w:val="24"/>
              </w:rPr>
            </w:pPr>
          </w:p>
        </w:tc>
        <w:tc>
          <w:tcPr>
            <w:tcW w:w="2694" w:type="dxa"/>
          </w:tcPr>
          <w:p w14:paraId="5A85E1AC" w14:textId="06B8AE3A"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c>
          <w:tcPr>
            <w:tcW w:w="2551" w:type="dxa"/>
          </w:tcPr>
          <w:p w14:paraId="5D2F736D" w14:textId="11B6D947" w:rsidR="00D37F0E" w:rsidRPr="00392B33" w:rsidRDefault="00D37F0E" w:rsidP="00D37F0E">
            <w:pPr>
              <w:jc w:val="right"/>
              <w:rPr>
                <w:rFonts w:ascii="Calibri" w:hAnsi="Calibri" w:cs="Calibri"/>
                <w:sz w:val="24"/>
                <w:szCs w:val="24"/>
              </w:rPr>
            </w:pPr>
            <w:r w:rsidRPr="00392B33">
              <w:rPr>
                <w:rFonts w:ascii="Calibri" w:hAnsi="Calibri" w:cs="Calibri"/>
                <w:sz w:val="24"/>
                <w:szCs w:val="24"/>
              </w:rPr>
              <w:t>daa</w:t>
            </w:r>
          </w:p>
        </w:tc>
      </w:tr>
    </w:tbl>
    <w:p w14:paraId="2D3D33A8" w14:textId="5506D734" w:rsidR="00D37F0E" w:rsidRPr="00392B33" w:rsidRDefault="00852404" w:rsidP="00852404">
      <w:pPr>
        <w:spacing w:after="0" w:line="240" w:lineRule="auto"/>
        <w:rPr>
          <w:rFonts w:ascii="Calibri" w:hAnsi="Calibri" w:cs="Calibri"/>
          <w:sz w:val="24"/>
          <w:szCs w:val="24"/>
        </w:rPr>
      </w:pPr>
      <w:r w:rsidRPr="00392B33">
        <w:rPr>
          <w:rFonts w:ascii="Calibri" w:hAnsi="Calibri" w:cs="Calibri"/>
          <w:sz w:val="24"/>
          <w:szCs w:val="24"/>
        </w:rPr>
        <w:br/>
      </w:r>
      <w:r w:rsidR="00D37F0E" w:rsidRPr="00392B33">
        <w:rPr>
          <w:rFonts w:ascii="Calibri" w:hAnsi="Calibri" w:cs="Calibri"/>
          <w:sz w:val="24"/>
          <w:szCs w:val="24"/>
        </w:rPr>
        <w:t xml:space="preserve">Det leigde arealet skal drivast som tilleggsjord til eigedom med gnr. _____ bnr. _____ i </w:t>
      </w:r>
    </w:p>
    <w:p w14:paraId="1FF36F60" w14:textId="70FE7028" w:rsidR="00D37F0E" w:rsidRPr="00392B33" w:rsidRDefault="00852404" w:rsidP="00852404">
      <w:pPr>
        <w:spacing w:after="0" w:line="240" w:lineRule="auto"/>
        <w:rPr>
          <w:rFonts w:ascii="Calibri" w:hAnsi="Calibri" w:cs="Calibri"/>
          <w:sz w:val="24"/>
          <w:szCs w:val="24"/>
        </w:rPr>
      </w:pPr>
      <w:r w:rsidRPr="00392B33">
        <w:rPr>
          <w:rFonts w:ascii="Calibri" w:hAnsi="Calibri" w:cs="Calibri"/>
          <w:sz w:val="24"/>
          <w:szCs w:val="24"/>
        </w:rPr>
        <w:br/>
        <w:t>_______________________</w:t>
      </w:r>
      <w:r w:rsidR="00D37F0E" w:rsidRPr="00392B33">
        <w:rPr>
          <w:rFonts w:ascii="Calibri" w:hAnsi="Calibri" w:cs="Calibri"/>
          <w:sz w:val="24"/>
          <w:szCs w:val="24"/>
        </w:rPr>
        <w:t xml:space="preserve"> kommune. </w:t>
      </w:r>
    </w:p>
    <w:p w14:paraId="3B45ABC7" w14:textId="6C2198C7" w:rsidR="00D37F0E" w:rsidRPr="00392B33" w:rsidRDefault="00852404" w:rsidP="00852404">
      <w:pPr>
        <w:spacing w:after="0" w:line="240" w:lineRule="auto"/>
        <w:rPr>
          <w:rFonts w:ascii="Calibri" w:hAnsi="Calibri" w:cs="Calibri"/>
          <w:sz w:val="24"/>
          <w:szCs w:val="24"/>
        </w:rPr>
      </w:pPr>
      <w:r w:rsidRPr="00392B33">
        <w:rPr>
          <w:rFonts w:ascii="Calibri" w:hAnsi="Calibri" w:cs="Calibri"/>
          <w:sz w:val="24"/>
          <w:szCs w:val="24"/>
        </w:rPr>
        <w:br/>
      </w:r>
      <w:r w:rsidR="00D37F0E" w:rsidRPr="00392B33">
        <w:rPr>
          <w:rFonts w:ascii="Calibri" w:hAnsi="Calibri" w:cs="Calibri"/>
          <w:sz w:val="24"/>
          <w:szCs w:val="24"/>
        </w:rPr>
        <w:t xml:space="preserve">Anna som avtalen omfattar: ____________________________________________ </w:t>
      </w:r>
    </w:p>
    <w:p w14:paraId="3967074A" w14:textId="77777777" w:rsidR="00852404" w:rsidRPr="00392B33" w:rsidRDefault="00852404" w:rsidP="00852404">
      <w:pPr>
        <w:spacing w:after="0" w:line="240" w:lineRule="auto"/>
        <w:rPr>
          <w:rFonts w:ascii="Calibri" w:hAnsi="Calibri" w:cs="Calibri"/>
          <w:sz w:val="24"/>
          <w:szCs w:val="24"/>
        </w:rPr>
      </w:pPr>
    </w:p>
    <w:tbl>
      <w:tblPr>
        <w:tblStyle w:val="Tabellrutenett"/>
        <w:tblpPr w:leftFromText="141" w:rightFromText="141" w:vertAnchor="text" w:horzAnchor="margin" w:tblpY="7"/>
        <w:tblW w:w="0" w:type="auto"/>
        <w:tblLook w:val="04A0" w:firstRow="1" w:lastRow="0" w:firstColumn="1" w:lastColumn="0" w:noHBand="0" w:noVBand="1"/>
      </w:tblPr>
      <w:tblGrid>
        <w:gridCol w:w="421"/>
      </w:tblGrid>
      <w:tr w:rsidR="00D37F0E" w:rsidRPr="00392B33" w14:paraId="43B210C1" w14:textId="77777777" w:rsidTr="00D37F0E">
        <w:trPr>
          <w:trHeight w:val="330"/>
        </w:trPr>
        <w:tc>
          <w:tcPr>
            <w:tcW w:w="421" w:type="dxa"/>
          </w:tcPr>
          <w:p w14:paraId="20DC6F99" w14:textId="77777777" w:rsidR="00D37F0E" w:rsidRPr="00392B33" w:rsidRDefault="00D37F0E" w:rsidP="00852404">
            <w:pPr>
              <w:rPr>
                <w:rFonts w:ascii="Calibri" w:hAnsi="Calibri" w:cs="Calibri"/>
                <w:sz w:val="24"/>
                <w:szCs w:val="24"/>
              </w:rPr>
            </w:pPr>
          </w:p>
        </w:tc>
      </w:tr>
    </w:tbl>
    <w:p w14:paraId="1ECF5003" w14:textId="6E80564A" w:rsidR="00D37F0E" w:rsidRPr="00392B33" w:rsidRDefault="00D37F0E" w:rsidP="00852404">
      <w:pPr>
        <w:spacing w:after="0" w:line="240" w:lineRule="auto"/>
        <w:rPr>
          <w:rFonts w:ascii="Calibri" w:hAnsi="Calibri" w:cs="Calibri"/>
          <w:sz w:val="24"/>
          <w:szCs w:val="24"/>
        </w:rPr>
      </w:pPr>
      <w:r w:rsidRPr="00392B33">
        <w:rPr>
          <w:rFonts w:ascii="Calibri" w:hAnsi="Calibri" w:cs="Calibri"/>
          <w:sz w:val="24"/>
          <w:szCs w:val="24"/>
        </w:rPr>
        <w:t xml:space="preserve"> </w:t>
      </w:r>
      <w:r w:rsidRPr="00392B33">
        <w:rPr>
          <w:rFonts w:ascii="Calibri" w:hAnsi="Calibri" w:cs="Calibri"/>
          <w:sz w:val="24"/>
          <w:szCs w:val="24"/>
        </w:rPr>
        <w:tab/>
      </w:r>
      <w:r w:rsidRPr="00392B33">
        <w:rPr>
          <w:rFonts w:ascii="Calibri" w:hAnsi="Calibri" w:cs="Calibri"/>
          <w:sz w:val="24"/>
          <w:szCs w:val="24"/>
        </w:rPr>
        <w:t>Det er lagt ved kart der areala i leigeavtalen med vidare er teikna inn.</w:t>
      </w:r>
    </w:p>
    <w:p w14:paraId="2F96601B" w14:textId="77777777" w:rsidR="00D37F0E" w:rsidRPr="00392B33" w:rsidRDefault="00D37F0E" w:rsidP="00D37F0E">
      <w:pPr>
        <w:spacing w:after="0" w:line="240" w:lineRule="auto"/>
        <w:rPr>
          <w:rFonts w:ascii="Calibri" w:hAnsi="Calibri" w:cs="Calibri"/>
          <w:sz w:val="24"/>
          <w:szCs w:val="24"/>
        </w:rPr>
      </w:pPr>
    </w:p>
    <w:p w14:paraId="613EB66E" w14:textId="6093BD3A" w:rsidR="00D37F0E" w:rsidRPr="00392B33" w:rsidRDefault="00D37F0E" w:rsidP="00D37F0E">
      <w:pPr>
        <w:spacing w:after="0" w:line="240" w:lineRule="auto"/>
        <w:rPr>
          <w:rFonts w:ascii="Calibri" w:hAnsi="Calibri" w:cs="Calibri"/>
          <w:b/>
          <w:bCs/>
          <w:sz w:val="24"/>
          <w:szCs w:val="24"/>
        </w:rPr>
      </w:pPr>
      <w:r w:rsidRPr="00392B33">
        <w:rPr>
          <w:rFonts w:ascii="Calibri" w:hAnsi="Calibri" w:cs="Calibri"/>
          <w:b/>
          <w:bCs/>
          <w:sz w:val="24"/>
          <w:szCs w:val="24"/>
        </w:rPr>
        <w:t xml:space="preserve">2. Kor lenge avtalen varer </w:t>
      </w:r>
    </w:p>
    <w:p w14:paraId="3DE97393" w14:textId="7A49AE44" w:rsidR="00D37F0E" w:rsidRPr="00392B33" w:rsidRDefault="00852404" w:rsidP="00D37F0E">
      <w:pPr>
        <w:spacing w:after="0" w:line="240" w:lineRule="auto"/>
        <w:rPr>
          <w:rFonts w:ascii="Calibri" w:hAnsi="Calibri" w:cs="Calibri"/>
          <w:sz w:val="24"/>
          <w:szCs w:val="24"/>
        </w:rPr>
      </w:pPr>
      <w:r w:rsidRPr="00392B33">
        <w:rPr>
          <w:rFonts w:ascii="Calibri" w:hAnsi="Calibri" w:cs="Calibri"/>
          <w:sz w:val="24"/>
          <w:szCs w:val="24"/>
        </w:rPr>
        <w:br/>
      </w:r>
      <w:r w:rsidR="00D37F0E" w:rsidRPr="00392B33">
        <w:rPr>
          <w:rFonts w:ascii="Calibri" w:hAnsi="Calibri" w:cs="Calibri"/>
          <w:sz w:val="24"/>
          <w:szCs w:val="24"/>
        </w:rPr>
        <w:t>Avtalen varer i</w:t>
      </w:r>
      <w:r w:rsidR="00D37F0E" w:rsidRPr="00392B33">
        <w:rPr>
          <w:rFonts w:ascii="Calibri" w:hAnsi="Calibri" w:cs="Calibri"/>
          <w:sz w:val="24"/>
          <w:szCs w:val="24"/>
        </w:rPr>
        <w:t xml:space="preserve"> 10</w:t>
      </w:r>
      <w:r w:rsidR="00D37F0E" w:rsidRPr="00392B33">
        <w:rPr>
          <w:rFonts w:ascii="Calibri" w:hAnsi="Calibri" w:cs="Calibri"/>
          <w:sz w:val="24"/>
          <w:szCs w:val="24"/>
        </w:rPr>
        <w:t xml:space="preserve"> år, og gjeld frå _________</w:t>
      </w:r>
      <w:r w:rsidRPr="00392B33">
        <w:rPr>
          <w:rFonts w:ascii="Calibri" w:hAnsi="Calibri" w:cs="Calibri"/>
          <w:sz w:val="24"/>
          <w:szCs w:val="24"/>
        </w:rPr>
        <w:t>_____</w:t>
      </w:r>
      <w:r w:rsidR="00D37F0E" w:rsidRPr="00392B33">
        <w:rPr>
          <w:rFonts w:ascii="Calibri" w:hAnsi="Calibri" w:cs="Calibri"/>
          <w:sz w:val="24"/>
          <w:szCs w:val="24"/>
        </w:rPr>
        <w:t>til _______</w:t>
      </w:r>
      <w:r w:rsidRPr="00392B33">
        <w:rPr>
          <w:rFonts w:ascii="Calibri" w:hAnsi="Calibri" w:cs="Calibri"/>
          <w:sz w:val="24"/>
          <w:szCs w:val="24"/>
        </w:rPr>
        <w:t>______</w:t>
      </w:r>
      <w:r w:rsidR="00D37F0E" w:rsidRPr="00392B33">
        <w:rPr>
          <w:rFonts w:ascii="Calibri" w:hAnsi="Calibri" w:cs="Calibri"/>
          <w:sz w:val="24"/>
          <w:szCs w:val="24"/>
        </w:rPr>
        <w:t xml:space="preserve"> </w:t>
      </w:r>
    </w:p>
    <w:p w14:paraId="68BE9428" w14:textId="027AB7A4" w:rsidR="00D37F0E" w:rsidRPr="00392B33" w:rsidRDefault="00D37F0E" w:rsidP="00D37F0E">
      <w:pPr>
        <w:spacing w:after="0" w:line="240" w:lineRule="auto"/>
        <w:rPr>
          <w:rFonts w:ascii="Calibri" w:hAnsi="Calibri" w:cs="Calibri"/>
          <w:sz w:val="24"/>
          <w:szCs w:val="24"/>
        </w:rPr>
      </w:pPr>
      <w:r w:rsidRPr="00392B33">
        <w:rPr>
          <w:rFonts w:ascii="Calibri" w:hAnsi="Calibri" w:cs="Calibri"/>
          <w:sz w:val="24"/>
          <w:szCs w:val="24"/>
        </w:rPr>
        <w:t xml:space="preserve">Avtalen er uoppseieleg frå eigar si side i leigeperioden, men kan hevast ved misleghald (sjå pkt. 6). </w:t>
      </w:r>
    </w:p>
    <w:p w14:paraId="7246B5FE" w14:textId="77777777" w:rsidR="00D37F0E" w:rsidRPr="00392B33" w:rsidRDefault="00D37F0E" w:rsidP="00D37F0E">
      <w:pPr>
        <w:spacing w:after="0" w:line="240" w:lineRule="auto"/>
        <w:rPr>
          <w:rFonts w:ascii="Calibri" w:hAnsi="Calibri" w:cs="Calibri"/>
          <w:sz w:val="24"/>
          <w:szCs w:val="24"/>
        </w:rPr>
      </w:pPr>
      <w:r w:rsidRPr="00392B33">
        <w:rPr>
          <w:rFonts w:ascii="Calibri" w:hAnsi="Calibri" w:cs="Calibri"/>
          <w:sz w:val="24"/>
          <w:szCs w:val="24"/>
        </w:rPr>
        <w:t xml:space="preserve">Leigaren kan seia opp avtalen med minst 1 års varsel. </w:t>
      </w:r>
    </w:p>
    <w:p w14:paraId="530C9778" w14:textId="18514FBE" w:rsidR="00392B33" w:rsidRDefault="00D37F0E" w:rsidP="00392B33">
      <w:pPr>
        <w:spacing w:after="0" w:line="240" w:lineRule="auto"/>
        <w:rPr>
          <w:rFonts w:ascii="Calibri" w:hAnsi="Calibri" w:cs="Calibri"/>
          <w:sz w:val="24"/>
          <w:szCs w:val="24"/>
        </w:rPr>
      </w:pPr>
      <w:r w:rsidRPr="00392B33">
        <w:rPr>
          <w:rFonts w:ascii="Calibri" w:hAnsi="Calibri" w:cs="Calibri"/>
          <w:sz w:val="24"/>
          <w:szCs w:val="24"/>
        </w:rPr>
        <w:t>Andre forhold kring oppseiing og fornying av avtalen: _________________________</w:t>
      </w:r>
      <w:r w:rsidR="00392B33">
        <w:rPr>
          <w:rFonts w:ascii="Calibri" w:hAnsi="Calibri" w:cs="Calibri"/>
          <w:sz w:val="24"/>
          <w:szCs w:val="24"/>
        </w:rPr>
        <w:t>_______</w:t>
      </w:r>
      <w:r w:rsidRPr="00392B33">
        <w:rPr>
          <w:rFonts w:ascii="Calibri" w:hAnsi="Calibri" w:cs="Calibri"/>
          <w:sz w:val="24"/>
          <w:szCs w:val="24"/>
        </w:rPr>
        <w:t xml:space="preserve"> </w:t>
      </w:r>
      <w:r w:rsidR="00392B33">
        <w:rPr>
          <w:rFonts w:ascii="Calibri" w:hAnsi="Calibri" w:cs="Calibri"/>
          <w:sz w:val="24"/>
          <w:szCs w:val="24"/>
        </w:rPr>
        <w:br/>
      </w:r>
    </w:p>
    <w:p w14:paraId="5323E974" w14:textId="15CF76C8"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3. Tilstanden på og bruken av areala </w:t>
      </w:r>
    </w:p>
    <w:p w14:paraId="6403BBFC" w14:textId="77777777" w:rsidR="00392B33" w:rsidRDefault="00D37F0E" w:rsidP="00D37F0E">
      <w:pPr>
        <w:rPr>
          <w:rFonts w:ascii="Calibri" w:hAnsi="Calibri" w:cs="Calibri"/>
          <w:sz w:val="24"/>
          <w:szCs w:val="24"/>
        </w:rPr>
      </w:pPr>
      <w:r w:rsidRPr="00392B33">
        <w:rPr>
          <w:rFonts w:ascii="Calibri" w:hAnsi="Calibri" w:cs="Calibri"/>
          <w:sz w:val="24"/>
          <w:szCs w:val="24"/>
        </w:rPr>
        <w:t xml:space="preserve">Leigaren overtek jord, gjerde og vegar i den stand som dei er når leigeavtalen tek til. </w:t>
      </w:r>
      <w:proofErr w:type="spellStart"/>
      <w:r w:rsidRPr="00392B33">
        <w:rPr>
          <w:rFonts w:ascii="Calibri" w:hAnsi="Calibri" w:cs="Calibri"/>
          <w:sz w:val="24"/>
          <w:szCs w:val="24"/>
        </w:rPr>
        <w:t>Leiearealet</w:t>
      </w:r>
      <w:proofErr w:type="spellEnd"/>
      <w:r w:rsidRPr="00392B33">
        <w:rPr>
          <w:rFonts w:ascii="Calibri" w:hAnsi="Calibri" w:cs="Calibri"/>
          <w:sz w:val="24"/>
          <w:szCs w:val="24"/>
        </w:rPr>
        <w:t xml:space="preserve"> skal nyttast til jordbruksføremål og drivast på </w:t>
      </w:r>
      <w:proofErr w:type="spellStart"/>
      <w:r w:rsidRPr="00392B33">
        <w:rPr>
          <w:rFonts w:ascii="Calibri" w:hAnsi="Calibri" w:cs="Calibri"/>
          <w:sz w:val="24"/>
          <w:szCs w:val="24"/>
        </w:rPr>
        <w:t>jordbruksmessig</w:t>
      </w:r>
      <w:proofErr w:type="spellEnd"/>
      <w:r w:rsidRPr="00392B33">
        <w:rPr>
          <w:rFonts w:ascii="Calibri" w:hAnsi="Calibri" w:cs="Calibri"/>
          <w:sz w:val="24"/>
          <w:szCs w:val="24"/>
        </w:rPr>
        <w:t xml:space="preserve"> forsvarleg måte. </w:t>
      </w:r>
      <w:r w:rsidR="00852404" w:rsidRPr="00392B33">
        <w:rPr>
          <w:rFonts w:ascii="Calibri" w:hAnsi="Calibri" w:cs="Calibri"/>
          <w:sz w:val="24"/>
          <w:szCs w:val="24"/>
        </w:rPr>
        <w:br/>
      </w:r>
      <w:r w:rsidRPr="00392B33">
        <w:rPr>
          <w:rFonts w:ascii="Calibri" w:hAnsi="Calibri" w:cs="Calibri"/>
          <w:sz w:val="24"/>
          <w:szCs w:val="24"/>
        </w:rPr>
        <w:t>Leigearealet skal brukast til: ___________________________________________________</w:t>
      </w:r>
    </w:p>
    <w:p w14:paraId="2A6EC5CF" w14:textId="44C2109A" w:rsidR="00D37F0E" w:rsidRPr="00392B33" w:rsidRDefault="00D37F0E" w:rsidP="00D37F0E">
      <w:pPr>
        <w:rPr>
          <w:rFonts w:ascii="Calibri" w:hAnsi="Calibri" w:cs="Calibri"/>
          <w:sz w:val="24"/>
          <w:szCs w:val="24"/>
        </w:rPr>
      </w:pPr>
      <w:r w:rsidRPr="00392B33">
        <w:rPr>
          <w:rFonts w:ascii="Calibri" w:hAnsi="Calibri" w:cs="Calibri"/>
          <w:sz w:val="24"/>
          <w:szCs w:val="24"/>
        </w:rPr>
        <w:lastRenderedPageBreak/>
        <w:t xml:space="preserve">Det er gjort særleg avtale om følgjande (til dømes rett til å bruke eksisterande transport- og </w:t>
      </w:r>
      <w:r w:rsidRPr="00392B33">
        <w:rPr>
          <w:rFonts w:ascii="Calibri" w:hAnsi="Calibri" w:cs="Calibri"/>
          <w:sz w:val="24"/>
          <w:szCs w:val="24"/>
        </w:rPr>
        <w:t xml:space="preserve"> </w:t>
      </w:r>
      <w:r w:rsidRPr="00392B33">
        <w:rPr>
          <w:rFonts w:ascii="Calibri" w:hAnsi="Calibri" w:cs="Calibri"/>
          <w:sz w:val="24"/>
          <w:szCs w:val="24"/>
        </w:rPr>
        <w:t xml:space="preserve">driftsvegar, vedlikehald av gjerder og vegar, investeringar på leigearealet, drenering, nydyrking, fornying/oppreinsking av eksisterande grøfter og kanalar): </w:t>
      </w:r>
    </w:p>
    <w:p w14:paraId="76A76CBD"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___________________________________________________________________________ </w:t>
      </w:r>
    </w:p>
    <w:p w14:paraId="10038700"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___________________________________________________________________________ </w:t>
      </w:r>
    </w:p>
    <w:p w14:paraId="4F6B21D3"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___________________________________________________________________________ </w:t>
      </w:r>
    </w:p>
    <w:p w14:paraId="725EB3AF" w14:textId="77777777"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4. Leigeavgift </w:t>
      </w:r>
    </w:p>
    <w:p w14:paraId="3CA494F2" w14:textId="392B2D5F" w:rsidR="00D37F0E" w:rsidRPr="00392B33" w:rsidRDefault="00D37F0E" w:rsidP="00D37F0E">
      <w:pPr>
        <w:rPr>
          <w:rFonts w:ascii="Calibri" w:hAnsi="Calibri" w:cs="Calibri"/>
          <w:sz w:val="24"/>
          <w:szCs w:val="24"/>
        </w:rPr>
      </w:pPr>
      <w:r w:rsidRPr="00392B33">
        <w:rPr>
          <w:rFonts w:ascii="Calibri" w:hAnsi="Calibri" w:cs="Calibri"/>
          <w:sz w:val="24"/>
          <w:szCs w:val="24"/>
        </w:rPr>
        <w:t>Leigeavgifta er kr _____</w:t>
      </w:r>
      <w:r w:rsidR="00852404" w:rsidRPr="00392B33">
        <w:rPr>
          <w:rFonts w:ascii="Calibri" w:hAnsi="Calibri" w:cs="Calibri"/>
          <w:sz w:val="24"/>
          <w:szCs w:val="24"/>
        </w:rPr>
        <w:t>______</w:t>
      </w:r>
      <w:r w:rsidR="00392B33">
        <w:rPr>
          <w:rFonts w:ascii="Calibri" w:hAnsi="Calibri" w:cs="Calibri"/>
          <w:sz w:val="24"/>
          <w:szCs w:val="24"/>
        </w:rPr>
        <w:t xml:space="preserve">__ </w:t>
      </w:r>
      <w:r w:rsidRPr="00392B33">
        <w:rPr>
          <w:rFonts w:ascii="Calibri" w:hAnsi="Calibri" w:cs="Calibri"/>
          <w:sz w:val="24"/>
          <w:szCs w:val="24"/>
        </w:rPr>
        <w:t>pr. daa pr. år. Den forfell til betaling f</w:t>
      </w:r>
      <w:r w:rsidR="00392B33">
        <w:rPr>
          <w:rFonts w:ascii="Calibri" w:hAnsi="Calibri" w:cs="Calibri"/>
          <w:sz w:val="24"/>
          <w:szCs w:val="24"/>
        </w:rPr>
        <w:t>y</w:t>
      </w:r>
      <w:r w:rsidRPr="00392B33">
        <w:rPr>
          <w:rFonts w:ascii="Calibri" w:hAnsi="Calibri" w:cs="Calibri"/>
          <w:sz w:val="24"/>
          <w:szCs w:val="24"/>
        </w:rPr>
        <w:t>rste gong den _____</w:t>
      </w:r>
      <w:r w:rsidR="00852404" w:rsidRPr="00392B33">
        <w:rPr>
          <w:rFonts w:ascii="Calibri" w:hAnsi="Calibri" w:cs="Calibri"/>
          <w:sz w:val="24"/>
          <w:szCs w:val="24"/>
        </w:rPr>
        <w:t xml:space="preserve">______, </w:t>
      </w:r>
      <w:r w:rsidRPr="00392B33">
        <w:rPr>
          <w:rFonts w:ascii="Calibri" w:hAnsi="Calibri" w:cs="Calibri"/>
          <w:sz w:val="24"/>
          <w:szCs w:val="24"/>
        </w:rPr>
        <w:t xml:space="preserve">og i dei neste åra til same dato. Etter krav frå ein av partane kan leiga regulerast kvart 5. år etter konsumprisindeksen. Eigaren kan ikkje krevje leiga auka på grunn av betringar som er utført eller kosta av leigaren. </w:t>
      </w:r>
    </w:p>
    <w:p w14:paraId="10F2E1E8" w14:textId="77777777"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5. Eigar/brukarskifte </w:t>
      </w:r>
    </w:p>
    <w:p w14:paraId="0FF60CC7" w14:textId="6998F3C4"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Dersom eigaren dør eller sel eigedommen, går den nye eigaren inn i avtalen med dei same rettane og pliktene som tidlegare eigar. Ved eigarskifte på eigedomen til leigar skal den nye eigaren ha rett til å gå inn i denne avtalen på same vilkår. </w:t>
      </w:r>
    </w:p>
    <w:p w14:paraId="6D54F300" w14:textId="77777777"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6. Misleghald </w:t>
      </w:r>
    </w:p>
    <w:p w14:paraId="11269B2A" w14:textId="299FA84E"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Vesentleg misleghald av reglane i denne avtalen gir partane rett til å krevje leigeforholdet </w:t>
      </w:r>
      <w:r w:rsidR="00852404" w:rsidRPr="00392B33">
        <w:rPr>
          <w:rFonts w:ascii="Calibri" w:hAnsi="Calibri" w:cs="Calibri"/>
          <w:sz w:val="24"/>
          <w:szCs w:val="24"/>
        </w:rPr>
        <w:t xml:space="preserve"> </w:t>
      </w:r>
      <w:r w:rsidRPr="00392B33">
        <w:rPr>
          <w:rFonts w:ascii="Calibri" w:hAnsi="Calibri" w:cs="Calibri"/>
          <w:sz w:val="24"/>
          <w:szCs w:val="24"/>
        </w:rPr>
        <w:t>heva. Som vesentleg misleghald reknast til dømes at leigeavgift ikkje er betalt 6 månader etter fristen, bruk av areal til anna føremål enn landbruk</w:t>
      </w:r>
      <w:r w:rsidR="00E35221">
        <w:rPr>
          <w:rFonts w:ascii="Calibri" w:hAnsi="Calibri" w:cs="Calibri"/>
          <w:sz w:val="24"/>
          <w:szCs w:val="24"/>
        </w:rPr>
        <w:t>,</w:t>
      </w:r>
      <w:r w:rsidRPr="00392B33">
        <w:rPr>
          <w:rFonts w:ascii="Calibri" w:hAnsi="Calibri" w:cs="Calibri"/>
          <w:sz w:val="24"/>
          <w:szCs w:val="24"/>
        </w:rPr>
        <w:t xml:space="preserve"> eller at jorda vanhevdast. </w:t>
      </w:r>
    </w:p>
    <w:p w14:paraId="111B4246" w14:textId="77777777"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7. Tvist om avtalen </w:t>
      </w:r>
    </w:p>
    <w:p w14:paraId="5DCA2AC1"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Dei tvistane som ikkje kan avgjerast ved skjønn, vert avgjort av dei allmenne domstolane. </w:t>
      </w:r>
    </w:p>
    <w:p w14:paraId="2FD71837" w14:textId="77777777"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8. Tinglysing </w:t>
      </w:r>
    </w:p>
    <w:p w14:paraId="69C8B13F" w14:textId="77777777"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Avtalen kan tinglysast. Leigar ber tinglysingskostnadane. </w:t>
      </w:r>
    </w:p>
    <w:p w14:paraId="5344B1BA" w14:textId="77777777" w:rsidR="00D37F0E" w:rsidRPr="00392B33" w:rsidRDefault="00D37F0E" w:rsidP="00D37F0E">
      <w:pPr>
        <w:rPr>
          <w:rFonts w:ascii="Calibri" w:hAnsi="Calibri" w:cs="Calibri"/>
          <w:b/>
          <w:bCs/>
          <w:sz w:val="24"/>
          <w:szCs w:val="24"/>
        </w:rPr>
      </w:pPr>
      <w:r w:rsidRPr="00392B33">
        <w:rPr>
          <w:rFonts w:ascii="Calibri" w:hAnsi="Calibri" w:cs="Calibri"/>
          <w:b/>
          <w:bCs/>
          <w:sz w:val="24"/>
          <w:szCs w:val="24"/>
        </w:rPr>
        <w:t xml:space="preserve">9. Anna </w:t>
      </w:r>
    </w:p>
    <w:p w14:paraId="29EB87FA" w14:textId="2BB2349A" w:rsidR="00D37F0E" w:rsidRDefault="00D37F0E" w:rsidP="00D37F0E">
      <w:pPr>
        <w:rPr>
          <w:rFonts w:ascii="Calibri" w:hAnsi="Calibri" w:cs="Calibri"/>
          <w:sz w:val="24"/>
          <w:szCs w:val="24"/>
        </w:rPr>
      </w:pPr>
      <w:r w:rsidRPr="00392B33">
        <w:rPr>
          <w:rFonts w:ascii="Calibri" w:hAnsi="Calibri" w:cs="Calibri"/>
          <w:sz w:val="24"/>
          <w:szCs w:val="24"/>
        </w:rPr>
        <w:t xml:space="preserve">Partane tek vare på kvart sitt eksemplar av denne avtalen. Eit tredje eksemplar, </w:t>
      </w:r>
      <w:r w:rsidR="00852404" w:rsidRPr="00392B33">
        <w:rPr>
          <w:rFonts w:ascii="Calibri" w:hAnsi="Calibri" w:cs="Calibri"/>
          <w:sz w:val="24"/>
          <w:szCs w:val="24"/>
        </w:rPr>
        <w:t>eller ein</w:t>
      </w:r>
      <w:r w:rsidRPr="00392B33">
        <w:rPr>
          <w:rFonts w:ascii="Calibri" w:hAnsi="Calibri" w:cs="Calibri"/>
          <w:sz w:val="24"/>
          <w:szCs w:val="24"/>
        </w:rPr>
        <w:t xml:space="preserve"> kopi, sendast til </w:t>
      </w:r>
      <w:r w:rsidR="00852404" w:rsidRPr="00392B33">
        <w:rPr>
          <w:rFonts w:ascii="Calibri" w:hAnsi="Calibri" w:cs="Calibri"/>
          <w:sz w:val="24"/>
          <w:szCs w:val="24"/>
        </w:rPr>
        <w:t>Sunnfjord kommune.</w:t>
      </w:r>
      <w:r w:rsidRPr="00392B33">
        <w:rPr>
          <w:rFonts w:ascii="Calibri" w:hAnsi="Calibri" w:cs="Calibri"/>
          <w:sz w:val="24"/>
          <w:szCs w:val="24"/>
        </w:rPr>
        <w:t xml:space="preserve"> </w:t>
      </w:r>
    </w:p>
    <w:p w14:paraId="1A7DEC91" w14:textId="77777777" w:rsidR="00392B33" w:rsidRPr="00392B33" w:rsidRDefault="00392B33" w:rsidP="00D37F0E">
      <w:pPr>
        <w:rPr>
          <w:rFonts w:ascii="Calibri" w:hAnsi="Calibri" w:cs="Calibri"/>
          <w:sz w:val="24"/>
          <w:szCs w:val="24"/>
        </w:rPr>
      </w:pPr>
    </w:p>
    <w:p w14:paraId="4BCC3898" w14:textId="1E506416" w:rsidR="00D37F0E" w:rsidRPr="00392B33" w:rsidRDefault="00D37F0E" w:rsidP="00D37F0E">
      <w:pPr>
        <w:rPr>
          <w:rFonts w:ascii="Calibri" w:hAnsi="Calibri" w:cs="Calibri"/>
          <w:sz w:val="24"/>
          <w:szCs w:val="24"/>
        </w:rPr>
      </w:pPr>
      <w:r w:rsidRPr="00392B33">
        <w:rPr>
          <w:rFonts w:ascii="Calibri" w:hAnsi="Calibri" w:cs="Calibri"/>
          <w:sz w:val="24"/>
          <w:szCs w:val="24"/>
        </w:rPr>
        <w:t>__________________ den ______ 20___</w:t>
      </w:r>
      <w:r w:rsidR="00852404" w:rsidRPr="00392B33">
        <w:rPr>
          <w:rFonts w:ascii="Calibri" w:hAnsi="Calibri" w:cs="Calibri"/>
          <w:sz w:val="24"/>
          <w:szCs w:val="24"/>
        </w:rPr>
        <w:tab/>
      </w:r>
      <w:r w:rsidR="00852404" w:rsidRPr="00392B33">
        <w:rPr>
          <w:rFonts w:ascii="Calibri" w:hAnsi="Calibri" w:cs="Calibri"/>
          <w:sz w:val="24"/>
          <w:szCs w:val="24"/>
        </w:rPr>
        <w:tab/>
      </w:r>
      <w:r w:rsidRPr="00392B33">
        <w:rPr>
          <w:rFonts w:ascii="Calibri" w:hAnsi="Calibri" w:cs="Calibri"/>
          <w:sz w:val="24"/>
          <w:szCs w:val="24"/>
        </w:rPr>
        <w:t xml:space="preserve"> _________________den ______ 20___ </w:t>
      </w:r>
    </w:p>
    <w:p w14:paraId="33CEA1FD" w14:textId="77777777" w:rsidR="00426E42" w:rsidRPr="00392B33" w:rsidRDefault="00426E42" w:rsidP="00D37F0E">
      <w:pPr>
        <w:rPr>
          <w:rFonts w:ascii="Calibri" w:hAnsi="Calibri" w:cs="Calibri"/>
          <w:sz w:val="24"/>
          <w:szCs w:val="24"/>
        </w:rPr>
      </w:pPr>
    </w:p>
    <w:p w14:paraId="47D95FE0" w14:textId="77777777" w:rsidR="00852404" w:rsidRPr="00392B33" w:rsidRDefault="00852404" w:rsidP="00D37F0E">
      <w:pPr>
        <w:rPr>
          <w:rFonts w:ascii="Calibri" w:hAnsi="Calibri" w:cs="Calibri"/>
          <w:sz w:val="24"/>
          <w:szCs w:val="24"/>
        </w:rPr>
      </w:pPr>
    </w:p>
    <w:p w14:paraId="74A3F097" w14:textId="4878671C" w:rsidR="00D37F0E" w:rsidRPr="00392B33" w:rsidRDefault="00D37F0E" w:rsidP="00D37F0E">
      <w:pPr>
        <w:rPr>
          <w:rFonts w:ascii="Calibri" w:hAnsi="Calibri" w:cs="Calibri"/>
          <w:sz w:val="24"/>
          <w:szCs w:val="24"/>
        </w:rPr>
      </w:pPr>
      <w:r w:rsidRPr="00392B33">
        <w:rPr>
          <w:rFonts w:ascii="Calibri" w:hAnsi="Calibri" w:cs="Calibri"/>
          <w:sz w:val="24"/>
          <w:szCs w:val="24"/>
        </w:rPr>
        <w:t>___________________________________</w:t>
      </w:r>
      <w:r w:rsidR="00852404" w:rsidRPr="00392B33">
        <w:rPr>
          <w:rFonts w:ascii="Calibri" w:hAnsi="Calibri" w:cs="Calibri"/>
          <w:sz w:val="24"/>
          <w:szCs w:val="24"/>
        </w:rPr>
        <w:tab/>
      </w:r>
      <w:r w:rsidR="00852404" w:rsidRPr="00392B33">
        <w:rPr>
          <w:rFonts w:ascii="Calibri" w:hAnsi="Calibri" w:cs="Calibri"/>
          <w:sz w:val="24"/>
          <w:szCs w:val="24"/>
        </w:rPr>
        <w:tab/>
      </w:r>
      <w:r w:rsidRPr="00392B33">
        <w:rPr>
          <w:rFonts w:ascii="Calibri" w:hAnsi="Calibri" w:cs="Calibri"/>
          <w:sz w:val="24"/>
          <w:szCs w:val="24"/>
        </w:rPr>
        <w:t xml:space="preserve">__________________________________ </w:t>
      </w:r>
    </w:p>
    <w:p w14:paraId="5051B4BC" w14:textId="23515706" w:rsidR="00D37F0E" w:rsidRPr="00392B33" w:rsidRDefault="00D37F0E" w:rsidP="00D37F0E">
      <w:pPr>
        <w:rPr>
          <w:rFonts w:ascii="Calibri" w:hAnsi="Calibri" w:cs="Calibri"/>
          <w:sz w:val="24"/>
          <w:szCs w:val="24"/>
        </w:rPr>
      </w:pPr>
      <w:r w:rsidRPr="00392B33">
        <w:rPr>
          <w:rFonts w:ascii="Calibri" w:hAnsi="Calibri" w:cs="Calibri"/>
          <w:sz w:val="24"/>
          <w:szCs w:val="24"/>
        </w:rPr>
        <w:t xml:space="preserve">Eigar/utleigar </w:t>
      </w:r>
      <w:r w:rsidR="00852404" w:rsidRPr="00392B33">
        <w:rPr>
          <w:rFonts w:ascii="Calibri" w:hAnsi="Calibri" w:cs="Calibri"/>
          <w:sz w:val="24"/>
          <w:szCs w:val="24"/>
        </w:rPr>
        <w:tab/>
      </w:r>
      <w:r w:rsidR="00852404" w:rsidRPr="00392B33">
        <w:rPr>
          <w:rFonts w:ascii="Calibri" w:hAnsi="Calibri" w:cs="Calibri"/>
          <w:sz w:val="24"/>
          <w:szCs w:val="24"/>
        </w:rPr>
        <w:tab/>
      </w:r>
      <w:r w:rsidR="00852404" w:rsidRPr="00392B33">
        <w:rPr>
          <w:rFonts w:ascii="Calibri" w:hAnsi="Calibri" w:cs="Calibri"/>
          <w:sz w:val="24"/>
          <w:szCs w:val="24"/>
        </w:rPr>
        <w:tab/>
      </w:r>
      <w:r w:rsidR="00852404" w:rsidRPr="00392B33">
        <w:rPr>
          <w:rFonts w:ascii="Calibri" w:hAnsi="Calibri" w:cs="Calibri"/>
          <w:sz w:val="24"/>
          <w:szCs w:val="24"/>
        </w:rPr>
        <w:tab/>
      </w:r>
      <w:r w:rsidR="00852404" w:rsidRPr="00392B33">
        <w:rPr>
          <w:rFonts w:ascii="Calibri" w:hAnsi="Calibri" w:cs="Calibri"/>
          <w:sz w:val="24"/>
          <w:szCs w:val="24"/>
        </w:rPr>
        <w:tab/>
      </w:r>
      <w:r w:rsidR="00852404" w:rsidRPr="00392B33">
        <w:rPr>
          <w:rFonts w:ascii="Calibri" w:hAnsi="Calibri" w:cs="Calibri"/>
          <w:sz w:val="24"/>
          <w:szCs w:val="24"/>
        </w:rPr>
        <w:tab/>
      </w:r>
      <w:r w:rsidRPr="00392B33">
        <w:rPr>
          <w:rFonts w:ascii="Calibri" w:hAnsi="Calibri" w:cs="Calibri"/>
          <w:sz w:val="24"/>
          <w:szCs w:val="24"/>
        </w:rPr>
        <w:t xml:space="preserve">Leigar </w:t>
      </w:r>
    </w:p>
    <w:p w14:paraId="18A637AA" w14:textId="028454CE" w:rsidR="001A18F0" w:rsidRPr="00392B33" w:rsidRDefault="001A18F0" w:rsidP="00D37F0E">
      <w:pPr>
        <w:rPr>
          <w:rFonts w:ascii="Calibri" w:hAnsi="Calibri" w:cs="Calibri"/>
          <w:sz w:val="24"/>
          <w:szCs w:val="24"/>
          <w:lang w:val="nb-NO"/>
        </w:rPr>
      </w:pPr>
    </w:p>
    <w:sectPr w:rsidR="001A18F0" w:rsidRPr="00392B3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A6C59" w14:textId="77777777" w:rsidR="00061C52" w:rsidRDefault="00061C52" w:rsidP="00852404">
      <w:pPr>
        <w:spacing w:after="0" w:line="240" w:lineRule="auto"/>
      </w:pPr>
      <w:r>
        <w:separator/>
      </w:r>
    </w:p>
  </w:endnote>
  <w:endnote w:type="continuationSeparator" w:id="0">
    <w:p w14:paraId="49DD71C2" w14:textId="77777777" w:rsidR="00061C52" w:rsidRDefault="00061C52" w:rsidP="0085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303619"/>
      <w:docPartObj>
        <w:docPartGallery w:val="Page Numbers (Bottom of Page)"/>
        <w:docPartUnique/>
      </w:docPartObj>
    </w:sdtPr>
    <w:sdtContent>
      <w:p w14:paraId="619B8C17" w14:textId="29F5E060" w:rsidR="00852404" w:rsidRDefault="00852404">
        <w:pPr>
          <w:pStyle w:val="Bunntekst"/>
          <w:jc w:val="center"/>
        </w:pPr>
        <w:r>
          <w:fldChar w:fldCharType="begin"/>
        </w:r>
        <w:r>
          <w:instrText>PAGE   \* MERGEFORMAT</w:instrText>
        </w:r>
        <w:r>
          <w:fldChar w:fldCharType="separate"/>
        </w:r>
        <w:r>
          <w:rPr>
            <w:lang w:val="nb-NO"/>
          </w:rPr>
          <w:t>2</w:t>
        </w:r>
        <w:r>
          <w:fldChar w:fldCharType="end"/>
        </w:r>
      </w:p>
    </w:sdtContent>
  </w:sdt>
  <w:p w14:paraId="74909F54" w14:textId="77777777" w:rsidR="00852404" w:rsidRDefault="0085240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03009" w14:textId="77777777" w:rsidR="00061C52" w:rsidRDefault="00061C52" w:rsidP="00852404">
      <w:pPr>
        <w:spacing w:after="0" w:line="240" w:lineRule="auto"/>
      </w:pPr>
      <w:r>
        <w:separator/>
      </w:r>
    </w:p>
  </w:footnote>
  <w:footnote w:type="continuationSeparator" w:id="0">
    <w:p w14:paraId="127F644A" w14:textId="77777777" w:rsidR="00061C52" w:rsidRDefault="00061C52" w:rsidP="0085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3211F"/>
    <w:multiLevelType w:val="hybridMultilevel"/>
    <w:tmpl w:val="CFB4EB2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57528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0E"/>
    <w:rsid w:val="00061C52"/>
    <w:rsid w:val="001A18F0"/>
    <w:rsid w:val="003273EF"/>
    <w:rsid w:val="00392B33"/>
    <w:rsid w:val="00426E42"/>
    <w:rsid w:val="00473D24"/>
    <w:rsid w:val="0084571D"/>
    <w:rsid w:val="0085236B"/>
    <w:rsid w:val="00852404"/>
    <w:rsid w:val="00903D74"/>
    <w:rsid w:val="00D37F0E"/>
    <w:rsid w:val="00E3522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C3AE"/>
  <w15:chartTrackingRefBased/>
  <w15:docId w15:val="{7926C8FD-1929-468A-8B54-E66C9D53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37F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D37F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D37F0E"/>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D37F0E"/>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37F0E"/>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D37F0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37F0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37F0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37F0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37F0E"/>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D37F0E"/>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D37F0E"/>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D37F0E"/>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D37F0E"/>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D37F0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37F0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37F0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37F0E"/>
    <w:rPr>
      <w:rFonts w:eastAsiaTheme="majorEastAsia" w:cstheme="majorBidi"/>
      <w:color w:val="272727" w:themeColor="text1" w:themeTint="D8"/>
    </w:rPr>
  </w:style>
  <w:style w:type="paragraph" w:styleId="Tittel">
    <w:name w:val="Title"/>
    <w:basedOn w:val="Normal"/>
    <w:next w:val="Normal"/>
    <w:link w:val="TittelTegn"/>
    <w:uiPriority w:val="10"/>
    <w:qFormat/>
    <w:rsid w:val="00D37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37F0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37F0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37F0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37F0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37F0E"/>
    <w:rPr>
      <w:i/>
      <w:iCs/>
      <w:color w:val="404040" w:themeColor="text1" w:themeTint="BF"/>
    </w:rPr>
  </w:style>
  <w:style w:type="paragraph" w:styleId="Listeavsnitt">
    <w:name w:val="List Paragraph"/>
    <w:basedOn w:val="Normal"/>
    <w:uiPriority w:val="34"/>
    <w:qFormat/>
    <w:rsid w:val="00D37F0E"/>
    <w:pPr>
      <w:ind w:left="720"/>
      <w:contextualSpacing/>
    </w:pPr>
  </w:style>
  <w:style w:type="character" w:styleId="Sterkutheving">
    <w:name w:val="Intense Emphasis"/>
    <w:basedOn w:val="Standardskriftforavsnitt"/>
    <w:uiPriority w:val="21"/>
    <w:qFormat/>
    <w:rsid w:val="00D37F0E"/>
    <w:rPr>
      <w:i/>
      <w:iCs/>
      <w:color w:val="2E74B5" w:themeColor="accent1" w:themeShade="BF"/>
    </w:rPr>
  </w:style>
  <w:style w:type="paragraph" w:styleId="Sterktsitat">
    <w:name w:val="Intense Quote"/>
    <w:basedOn w:val="Normal"/>
    <w:next w:val="Normal"/>
    <w:link w:val="SterktsitatTegn"/>
    <w:uiPriority w:val="30"/>
    <w:qFormat/>
    <w:rsid w:val="00D37F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D37F0E"/>
    <w:rPr>
      <w:i/>
      <w:iCs/>
      <w:color w:val="2E74B5" w:themeColor="accent1" w:themeShade="BF"/>
    </w:rPr>
  </w:style>
  <w:style w:type="character" w:styleId="Sterkreferanse">
    <w:name w:val="Intense Reference"/>
    <w:basedOn w:val="Standardskriftforavsnitt"/>
    <w:uiPriority w:val="32"/>
    <w:qFormat/>
    <w:rsid w:val="00D37F0E"/>
    <w:rPr>
      <w:b/>
      <w:bCs/>
      <w:smallCaps/>
      <w:color w:val="2E74B5" w:themeColor="accent1" w:themeShade="BF"/>
      <w:spacing w:val="5"/>
    </w:rPr>
  </w:style>
  <w:style w:type="table" w:styleId="Tabellrutenett">
    <w:name w:val="Table Grid"/>
    <w:basedOn w:val="Vanligtabell"/>
    <w:uiPriority w:val="39"/>
    <w:rsid w:val="00D3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85240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2404"/>
  </w:style>
  <w:style w:type="paragraph" w:styleId="Bunntekst">
    <w:name w:val="footer"/>
    <w:basedOn w:val="Normal"/>
    <w:link w:val="BunntekstTegn"/>
    <w:uiPriority w:val="99"/>
    <w:unhideWhenUsed/>
    <w:rsid w:val="008524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222512D5EF574384163A81369E6164" ma:contentTypeVersion="13" ma:contentTypeDescription="Opprett et nytt dokument." ma:contentTypeScope="" ma:versionID="a41284d1da530a329b5912bfa6ee3ff6">
  <xsd:schema xmlns:xsd="http://www.w3.org/2001/XMLSchema" xmlns:xs="http://www.w3.org/2001/XMLSchema" xmlns:p="http://schemas.microsoft.com/office/2006/metadata/properties" xmlns:ns2="d8ece4dd-7b13-4e90-937f-6a4f542917e9" xmlns:ns3="9df8b430-418c-40b0-9a36-9649fae51758" targetNamespace="http://schemas.microsoft.com/office/2006/metadata/properties" ma:root="true" ma:fieldsID="146cc214494caf4e93ec8a2d692dfe50" ns2:_="" ns3:_="">
    <xsd:import namespace="d8ece4dd-7b13-4e90-937f-6a4f542917e9"/>
    <xsd:import namespace="9df8b430-418c-40b0-9a36-9649fae51758"/>
    <xsd:element name="properties">
      <xsd:complexType>
        <xsd:sequence>
          <xsd:element name="documentManagement">
            <xsd:complexType>
              <xsd:all>
                <xsd:element ref="ns2:Forklaring"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e4dd-7b13-4e90-937f-6a4f542917e9" elementFormDefault="qualified">
    <xsd:import namespace="http://schemas.microsoft.com/office/2006/documentManagement/types"/>
    <xsd:import namespace="http://schemas.microsoft.com/office/infopath/2007/PartnerControls"/>
    <xsd:element name="Forklaring" ma:index="8" nillable="true" ma:displayName="Forklaring" ma:format="Dropdown" ma:internalName="Forklaring">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b3024c63-406c-49fb-aa0c-dbcdf5c90ef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8b430-418c-40b0-9a36-9649fae51758"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6fe24c08-df92-4913-9697-76b7b26bbf44}" ma:internalName="TaxCatchAll" ma:showField="CatchAllData" ma:web="9df8b430-418c-40b0-9a36-9649fae51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klaring xmlns="d8ece4dd-7b13-4e90-937f-6a4f542917e9" xsi:nil="true"/>
    <lcf76f155ced4ddcb4097134ff3c332f xmlns="d8ece4dd-7b13-4e90-937f-6a4f542917e9">
      <Terms xmlns="http://schemas.microsoft.com/office/infopath/2007/PartnerControls"/>
    </lcf76f155ced4ddcb4097134ff3c332f>
    <TaxCatchAll xmlns="9df8b430-418c-40b0-9a36-9649fae51758"/>
  </documentManagement>
</p:properties>
</file>

<file path=customXml/itemProps1.xml><?xml version="1.0" encoding="utf-8"?>
<ds:datastoreItem xmlns:ds="http://schemas.openxmlformats.org/officeDocument/2006/customXml" ds:itemID="{26C242DF-8755-44F4-81E8-186CDD4C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e4dd-7b13-4e90-937f-6a4f542917e9"/>
    <ds:schemaRef ds:uri="9df8b430-418c-40b0-9a36-9649fae5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29212-6338-4604-8863-21ADB8D1BB49}">
  <ds:schemaRefs>
    <ds:schemaRef ds:uri="http://schemas.microsoft.com/sharepoint/v3/contenttype/forms"/>
  </ds:schemaRefs>
</ds:datastoreItem>
</file>

<file path=customXml/itemProps3.xml><?xml version="1.0" encoding="utf-8"?>
<ds:datastoreItem xmlns:ds="http://schemas.openxmlformats.org/officeDocument/2006/customXml" ds:itemID="{F78A3F58-32AD-4332-A941-8511654CC229}">
  <ds:schemaRefs>
    <ds:schemaRef ds:uri="http://schemas.microsoft.com/office/2006/metadata/properties"/>
    <ds:schemaRef ds:uri="http://schemas.microsoft.com/office/infopath/2007/PartnerControls"/>
    <ds:schemaRef ds:uri="d8ece4dd-7b13-4e90-937f-6a4f542917e9"/>
    <ds:schemaRef ds:uri="9df8b430-418c-40b0-9a36-9649fae51758"/>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527</Words>
  <Characters>2796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SYSIKT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Hovlandsdal</dc:creator>
  <cp:keywords/>
  <dc:description/>
  <cp:lastModifiedBy>Linn Hovlandsdal</cp:lastModifiedBy>
  <cp:revision>4</cp:revision>
  <dcterms:created xsi:type="dcterms:W3CDTF">2025-03-05T10:14:00Z</dcterms:created>
  <dcterms:modified xsi:type="dcterms:W3CDTF">2025-03-05T10:31:00Z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0x01010016222512D5EF574384163A81369E6164</vt:lpwstr>
  </property>
</Properties>
</file>